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61" w:rsidRPr="00B15E61" w:rsidRDefault="007E475A" w:rsidP="00B15E61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cs-CZ"/>
        </w:rPr>
        <w:t xml:space="preserve">                                                                           </w:t>
      </w:r>
      <w:r w:rsidR="00B15E61">
        <w:rPr>
          <w:rFonts w:ascii="Segoe UI" w:hAnsi="Segoe UI" w:cs="Segoe UI"/>
          <w:noProof/>
          <w:sz w:val="24"/>
          <w:szCs w:val="24"/>
          <w:lang w:eastAsia="cs-CZ"/>
        </w:rPr>
        <w:drawing>
          <wp:inline distT="0" distB="0" distL="0" distR="0">
            <wp:extent cx="2461130" cy="914400"/>
            <wp:effectExtent l="0" t="0" r="0" b="0"/>
            <wp:docPr id="1" name="Obrázek 1" descr="C:\Users\Kaprova\Desktop\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rova\Desktop\1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613" cy="91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E61" w:rsidRPr="00B15E61" w:rsidRDefault="00B15E61" w:rsidP="00B15E61">
      <w:pPr>
        <w:jc w:val="center"/>
        <w:rPr>
          <w:rFonts w:ascii="Segoe UI" w:hAnsi="Segoe UI" w:cs="Segoe UI"/>
          <w:b/>
          <w:sz w:val="24"/>
          <w:szCs w:val="24"/>
        </w:rPr>
      </w:pPr>
      <w:r w:rsidRPr="00F0662C">
        <w:rPr>
          <w:rFonts w:ascii="Segoe UI" w:hAnsi="Segoe UI" w:cs="Segoe UI"/>
          <w:b/>
          <w:sz w:val="24"/>
          <w:szCs w:val="24"/>
        </w:rPr>
        <w:t>Pravidla pro čerpání příspěvku SRPŠ,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Pr="00F0662C">
        <w:rPr>
          <w:rFonts w:ascii="Segoe UI" w:hAnsi="Segoe UI" w:cs="Segoe UI"/>
          <w:b/>
          <w:sz w:val="24"/>
          <w:szCs w:val="24"/>
        </w:rPr>
        <w:t xml:space="preserve"> z.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proofErr w:type="gramStart"/>
      <w:r w:rsidRPr="00F0662C">
        <w:rPr>
          <w:rFonts w:ascii="Segoe UI" w:hAnsi="Segoe UI" w:cs="Segoe UI"/>
          <w:b/>
          <w:sz w:val="24"/>
          <w:szCs w:val="24"/>
        </w:rPr>
        <w:t>s.</w:t>
      </w:r>
      <w:proofErr w:type="gramEnd"/>
      <w:r>
        <w:rPr>
          <w:rFonts w:ascii="Segoe UI" w:hAnsi="Segoe UI" w:cs="Segoe UI"/>
          <w:b/>
          <w:sz w:val="24"/>
          <w:szCs w:val="24"/>
        </w:rPr>
        <w:t xml:space="preserve"> při ZUŠ Chodov</w:t>
      </w:r>
    </w:p>
    <w:p w:rsidR="00F0662C" w:rsidRPr="00B15E61" w:rsidRDefault="00F0662C" w:rsidP="00F0662C">
      <w:pPr>
        <w:rPr>
          <w:rFonts w:ascii="Segoe UI" w:hAnsi="Segoe UI" w:cs="Segoe UI"/>
          <w:i/>
        </w:rPr>
      </w:pPr>
      <w:r w:rsidRPr="00B15E61">
        <w:rPr>
          <w:rFonts w:ascii="Segoe UI" w:hAnsi="Segoe UI" w:cs="Segoe UI"/>
          <w:i/>
        </w:rPr>
        <w:t>Výbor zvolený na členské schůzi postupuje dle těchto ustanovení:</w:t>
      </w:r>
    </w:p>
    <w:p w:rsidR="00F0662C" w:rsidRPr="00B15E61" w:rsidRDefault="00F0662C" w:rsidP="00F0662C">
      <w:pPr>
        <w:pStyle w:val="Odstavecseseznamem"/>
        <w:numPr>
          <w:ilvl w:val="0"/>
          <w:numId w:val="1"/>
        </w:numPr>
        <w:rPr>
          <w:rFonts w:ascii="Segoe UI" w:hAnsi="Segoe UI" w:cs="Segoe UI"/>
        </w:rPr>
      </w:pPr>
      <w:r w:rsidRPr="00B15E61">
        <w:rPr>
          <w:rFonts w:ascii="Segoe UI" w:hAnsi="Segoe UI" w:cs="Segoe UI"/>
        </w:rPr>
        <w:t>Čerpání příspěvku je v souladu s ročním plánem hlavních akcí ZUŠ</w:t>
      </w:r>
      <w:r w:rsidR="006E52BD">
        <w:rPr>
          <w:rFonts w:ascii="Segoe UI" w:hAnsi="Segoe UI" w:cs="Segoe UI"/>
        </w:rPr>
        <w:t>.</w:t>
      </w:r>
    </w:p>
    <w:p w:rsidR="00F0662C" w:rsidRPr="00B15E61" w:rsidRDefault="00F0662C" w:rsidP="00F0662C">
      <w:pPr>
        <w:pStyle w:val="Odstavecseseznamem"/>
        <w:numPr>
          <w:ilvl w:val="0"/>
          <w:numId w:val="1"/>
        </w:numPr>
        <w:rPr>
          <w:rFonts w:ascii="Segoe UI" w:hAnsi="Segoe UI" w:cs="Segoe UI"/>
        </w:rPr>
      </w:pPr>
      <w:r w:rsidRPr="00B15E61">
        <w:rPr>
          <w:rFonts w:ascii="Segoe UI" w:hAnsi="Segoe UI" w:cs="Segoe UI"/>
        </w:rPr>
        <w:t>Žádost o čerpání příspěvku z fondu musí být s dostatečným předstihem. Ve výjimečných a odůvodněných případech bere výbor zřetel i na žádosti předložené dodatečně.</w:t>
      </w:r>
    </w:p>
    <w:p w:rsidR="008A7198" w:rsidRPr="00B15E61" w:rsidRDefault="008A7198" w:rsidP="008A7198">
      <w:pPr>
        <w:pStyle w:val="Odstavecseseznamem"/>
        <w:rPr>
          <w:rFonts w:ascii="Segoe UI" w:hAnsi="Segoe UI" w:cs="Segoe UI"/>
        </w:rPr>
      </w:pPr>
    </w:p>
    <w:p w:rsidR="008A7198" w:rsidRPr="00B15E61" w:rsidRDefault="008A7198" w:rsidP="008A7198">
      <w:pPr>
        <w:rPr>
          <w:rFonts w:ascii="Segoe UI" w:hAnsi="Segoe UI" w:cs="Segoe UI"/>
          <w:i/>
        </w:rPr>
      </w:pPr>
      <w:r w:rsidRPr="00B15E61">
        <w:rPr>
          <w:rFonts w:ascii="Segoe UI" w:hAnsi="Segoe UI" w:cs="Segoe UI"/>
          <w:i/>
        </w:rPr>
        <w:t>Pravidla pro přidělení příspěvku:</w:t>
      </w:r>
    </w:p>
    <w:p w:rsidR="008A7198" w:rsidRPr="00B15E61" w:rsidRDefault="008A7198" w:rsidP="008A7198">
      <w:pPr>
        <w:pStyle w:val="Odstavecseseznamem"/>
        <w:numPr>
          <w:ilvl w:val="0"/>
          <w:numId w:val="2"/>
        </w:numPr>
        <w:rPr>
          <w:rFonts w:ascii="Segoe UI" w:hAnsi="Segoe UI" w:cs="Segoe UI"/>
        </w:rPr>
      </w:pPr>
      <w:r w:rsidRPr="00B15E61">
        <w:rPr>
          <w:rFonts w:ascii="Segoe UI" w:hAnsi="Segoe UI" w:cs="Segoe UI"/>
        </w:rPr>
        <w:t>Žák má zaplacený příspěvek do fondu SRPŠ.</w:t>
      </w:r>
    </w:p>
    <w:p w:rsidR="008A7198" w:rsidRPr="00B15E61" w:rsidRDefault="008A7198" w:rsidP="008A7198">
      <w:pPr>
        <w:pStyle w:val="Odstavecseseznamem"/>
        <w:numPr>
          <w:ilvl w:val="0"/>
          <w:numId w:val="2"/>
        </w:numPr>
        <w:rPr>
          <w:rFonts w:ascii="Segoe UI" w:hAnsi="Segoe UI" w:cs="Segoe UI"/>
        </w:rPr>
      </w:pPr>
      <w:r w:rsidRPr="00B15E61">
        <w:rPr>
          <w:rFonts w:ascii="Segoe UI" w:hAnsi="Segoe UI" w:cs="Segoe UI"/>
        </w:rPr>
        <w:t>Podporovaná akce je ku prospěchu žáků ZUŠ Chodov, obohatí jejich kulturní přehled, rozvíjí jejich talent, seznamuje s jinými metodami učení či tvoření, motivuje k dalšímu sebezdokonalování.</w:t>
      </w:r>
    </w:p>
    <w:p w:rsidR="008A7198" w:rsidRPr="00B15E61" w:rsidRDefault="008A7198" w:rsidP="008A7198">
      <w:pPr>
        <w:pStyle w:val="Odstavecseseznamem"/>
        <w:numPr>
          <w:ilvl w:val="0"/>
          <w:numId w:val="2"/>
        </w:numPr>
        <w:rPr>
          <w:rFonts w:ascii="Segoe UI" w:hAnsi="Segoe UI" w:cs="Segoe UI"/>
        </w:rPr>
      </w:pPr>
      <w:r w:rsidRPr="00B15E61">
        <w:rPr>
          <w:rFonts w:ascii="Segoe UI" w:hAnsi="Segoe UI" w:cs="Segoe UI"/>
        </w:rPr>
        <w:t>Akce se koná v průběhu školního roku, v ojedinělých případech o letních prázdninách, vždy v souladu s výukovým plánem ZUŠ a s vědomím vedení ZUŠ.</w:t>
      </w:r>
    </w:p>
    <w:p w:rsidR="008A7198" w:rsidRPr="00B15E61" w:rsidRDefault="008A7198" w:rsidP="008A7198">
      <w:pPr>
        <w:pStyle w:val="Odstavecseseznamem"/>
        <w:numPr>
          <w:ilvl w:val="0"/>
          <w:numId w:val="2"/>
        </w:numPr>
        <w:rPr>
          <w:rFonts w:ascii="Segoe UI" w:hAnsi="Segoe UI" w:cs="Segoe UI"/>
        </w:rPr>
      </w:pPr>
      <w:r w:rsidRPr="00B15E61">
        <w:rPr>
          <w:rFonts w:ascii="Segoe UI" w:hAnsi="Segoe UI" w:cs="Segoe UI"/>
        </w:rPr>
        <w:t>Akce je reprezentací ZUŠ Chodov.</w:t>
      </w:r>
    </w:p>
    <w:p w:rsidR="008A7198" w:rsidRPr="00B15E61" w:rsidRDefault="008A7198" w:rsidP="008A7198">
      <w:pPr>
        <w:pStyle w:val="Odstavecseseznamem"/>
        <w:numPr>
          <w:ilvl w:val="0"/>
          <w:numId w:val="2"/>
        </w:numPr>
        <w:rPr>
          <w:rFonts w:ascii="Segoe UI" w:hAnsi="Segoe UI" w:cs="Segoe UI"/>
        </w:rPr>
      </w:pPr>
      <w:r w:rsidRPr="00B15E61">
        <w:rPr>
          <w:rFonts w:ascii="Segoe UI" w:hAnsi="Segoe UI" w:cs="Segoe UI"/>
        </w:rPr>
        <w:t>Akce není v rozporu se zákony ČR a Stanovami SRPŠ.</w:t>
      </w:r>
    </w:p>
    <w:p w:rsidR="008A7198" w:rsidRPr="00B15E61" w:rsidRDefault="008A7198" w:rsidP="009E49CA">
      <w:pPr>
        <w:pStyle w:val="Odstavecseseznamem"/>
        <w:rPr>
          <w:rFonts w:ascii="Segoe UI" w:hAnsi="Segoe UI" w:cs="Segoe UI"/>
        </w:rPr>
      </w:pPr>
    </w:p>
    <w:p w:rsidR="008A7198" w:rsidRPr="00B15E61" w:rsidRDefault="008A7198" w:rsidP="008A7198">
      <w:pPr>
        <w:ind w:left="360"/>
        <w:rPr>
          <w:rFonts w:ascii="Segoe UI" w:hAnsi="Segoe UI" w:cs="Segoe UI"/>
          <w:i/>
        </w:rPr>
      </w:pPr>
      <w:r w:rsidRPr="00B15E61">
        <w:rPr>
          <w:rFonts w:ascii="Segoe UI" w:hAnsi="Segoe UI" w:cs="Segoe UI"/>
          <w:i/>
        </w:rPr>
        <w:t>Pomocné principy:</w:t>
      </w:r>
    </w:p>
    <w:p w:rsidR="009E49CA" w:rsidRPr="00B15E61" w:rsidRDefault="009E49CA" w:rsidP="009E49CA">
      <w:pPr>
        <w:pStyle w:val="Odstavecseseznamem"/>
        <w:numPr>
          <w:ilvl w:val="0"/>
          <w:numId w:val="4"/>
        </w:numPr>
        <w:rPr>
          <w:rFonts w:ascii="Segoe UI" w:hAnsi="Segoe UI" w:cs="Segoe UI"/>
        </w:rPr>
      </w:pPr>
      <w:r w:rsidRPr="00B15E61">
        <w:rPr>
          <w:rFonts w:ascii="Segoe UI" w:hAnsi="Segoe UI" w:cs="Segoe UI"/>
        </w:rPr>
        <w:t>Přednost mají akce pořádané školou nebo při nichž žáci školu reprezentují.</w:t>
      </w:r>
    </w:p>
    <w:p w:rsidR="009E49CA" w:rsidRPr="00B15E61" w:rsidRDefault="009E49CA" w:rsidP="009E49CA">
      <w:pPr>
        <w:pStyle w:val="Odstavecseseznamem"/>
        <w:numPr>
          <w:ilvl w:val="0"/>
          <w:numId w:val="4"/>
        </w:numPr>
        <w:rPr>
          <w:rFonts w:ascii="Segoe UI" w:hAnsi="Segoe UI" w:cs="Segoe UI"/>
        </w:rPr>
      </w:pPr>
      <w:r w:rsidRPr="00B15E61">
        <w:rPr>
          <w:rFonts w:ascii="Segoe UI" w:hAnsi="Segoe UI" w:cs="Segoe UI"/>
        </w:rPr>
        <w:t>Přiznaná částka je reálná s ohledem na zůstatek účtu a další plánované nebo předpokládané akce.</w:t>
      </w:r>
    </w:p>
    <w:p w:rsidR="009E49CA" w:rsidRPr="00B15E61" w:rsidRDefault="009E49CA" w:rsidP="009E49CA">
      <w:pPr>
        <w:pStyle w:val="Odstavecseseznamem"/>
        <w:numPr>
          <w:ilvl w:val="0"/>
          <w:numId w:val="4"/>
        </w:numPr>
        <w:rPr>
          <w:rFonts w:ascii="Segoe UI" w:hAnsi="Segoe UI" w:cs="Segoe UI"/>
        </w:rPr>
      </w:pPr>
      <w:r w:rsidRPr="00B15E61">
        <w:rPr>
          <w:rFonts w:ascii="Segoe UI" w:hAnsi="Segoe UI" w:cs="Segoe UI"/>
        </w:rPr>
        <w:t>Finanční prostředky se rozdělují podle možností poměrným způsobem mezi všechny obory a v rámci oborů rovnoměrně mezi jednotlivá studijní zaměření.</w:t>
      </w:r>
    </w:p>
    <w:p w:rsidR="009E49CA" w:rsidRPr="00B15E61" w:rsidRDefault="009E49CA" w:rsidP="009E49CA">
      <w:pPr>
        <w:pStyle w:val="Odstavecseseznamem"/>
        <w:numPr>
          <w:ilvl w:val="0"/>
          <w:numId w:val="4"/>
        </w:numPr>
        <w:rPr>
          <w:rFonts w:ascii="Segoe UI" w:hAnsi="Segoe UI" w:cs="Segoe UI"/>
        </w:rPr>
      </w:pPr>
      <w:r w:rsidRPr="00B15E61">
        <w:rPr>
          <w:rFonts w:ascii="Segoe UI" w:hAnsi="Segoe UI" w:cs="Segoe UI"/>
        </w:rPr>
        <w:t xml:space="preserve">SRPŠ na jednotlivé akce pouze přispívá, podmínkou je finanční spoluúčast školy, rodičů nebo jiného donátora, avšak do maximální výše 70% celkové částky nákladů. Proto chce výbor znát kompletní náklady s akcí </w:t>
      </w:r>
      <w:r w:rsidR="00A06558" w:rsidRPr="00B15E61">
        <w:rPr>
          <w:rFonts w:ascii="Segoe UI" w:hAnsi="Segoe UI" w:cs="Segoe UI"/>
        </w:rPr>
        <w:t>spojené</w:t>
      </w:r>
    </w:p>
    <w:p w:rsidR="009E49CA" w:rsidRPr="00B15E61" w:rsidRDefault="00A06558" w:rsidP="009E49CA">
      <w:pPr>
        <w:pStyle w:val="Odstavecseseznamem"/>
        <w:rPr>
          <w:rFonts w:ascii="Segoe UI" w:hAnsi="Segoe UI" w:cs="Segoe UI"/>
        </w:rPr>
      </w:pPr>
      <w:r w:rsidRPr="00B15E61">
        <w:rPr>
          <w:rFonts w:ascii="Segoe UI" w:hAnsi="Segoe UI" w:cs="Segoe UI"/>
        </w:rPr>
        <w:t>(</w:t>
      </w:r>
      <w:r w:rsidR="009E49CA" w:rsidRPr="00B15E61">
        <w:rPr>
          <w:rFonts w:ascii="Segoe UI" w:hAnsi="Segoe UI" w:cs="Segoe UI"/>
        </w:rPr>
        <w:t>cestovné, účastnický poplatek</w:t>
      </w:r>
      <w:r w:rsidR="002F518B" w:rsidRPr="00B15E61">
        <w:rPr>
          <w:rFonts w:ascii="Segoe UI" w:hAnsi="Segoe UI" w:cs="Segoe UI"/>
        </w:rPr>
        <w:t>, vstupné, ubytování</w:t>
      </w:r>
      <w:r w:rsidRPr="00B15E61">
        <w:rPr>
          <w:rFonts w:ascii="Segoe UI" w:hAnsi="Segoe UI" w:cs="Segoe UI"/>
        </w:rPr>
        <w:t>, stravné).</w:t>
      </w:r>
    </w:p>
    <w:p w:rsidR="00A06558" w:rsidRDefault="00A06558" w:rsidP="009E49CA">
      <w:pPr>
        <w:pStyle w:val="Odstavecseseznamem"/>
        <w:rPr>
          <w:rFonts w:ascii="Segoe UI" w:hAnsi="Segoe UI" w:cs="Segoe UI"/>
          <w:sz w:val="24"/>
          <w:szCs w:val="24"/>
        </w:rPr>
      </w:pPr>
    </w:p>
    <w:p w:rsidR="00F0662C" w:rsidRPr="006E52BD" w:rsidRDefault="00A06558" w:rsidP="00F0662C">
      <w:pPr>
        <w:rPr>
          <w:rFonts w:ascii="Segoe UI" w:hAnsi="Segoe UI" w:cs="Segoe UI"/>
          <w:i/>
        </w:rPr>
      </w:pPr>
      <w:r w:rsidRPr="00B15E61">
        <w:rPr>
          <w:rFonts w:ascii="Segoe UI" w:hAnsi="Segoe UI" w:cs="Segoe UI"/>
          <w:i/>
        </w:rPr>
        <w:t>Finanční odměnu spojenou s vystoupením žáků ZUŠ Chodov může přijmout SRPŠ pouze jako dar bez dalších podmínek ve smyslu účelového přerozdělování konkrétním žákům či souborům ZUŠ.</w:t>
      </w:r>
      <w:bookmarkStart w:id="0" w:name="_GoBack"/>
      <w:bookmarkEnd w:id="0"/>
    </w:p>
    <w:sectPr w:rsidR="00F0662C" w:rsidRPr="006E5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2105"/>
    <w:multiLevelType w:val="hybridMultilevel"/>
    <w:tmpl w:val="9D847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02B9B"/>
    <w:multiLevelType w:val="hybridMultilevel"/>
    <w:tmpl w:val="81341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32950"/>
    <w:multiLevelType w:val="hybridMultilevel"/>
    <w:tmpl w:val="59EAE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96B09"/>
    <w:multiLevelType w:val="hybridMultilevel"/>
    <w:tmpl w:val="70701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B0"/>
    <w:rsid w:val="00283C37"/>
    <w:rsid w:val="002F518B"/>
    <w:rsid w:val="006E52BD"/>
    <w:rsid w:val="007E475A"/>
    <w:rsid w:val="008A7198"/>
    <w:rsid w:val="009E49CA"/>
    <w:rsid w:val="00A06558"/>
    <w:rsid w:val="00B15E61"/>
    <w:rsid w:val="00C038B0"/>
    <w:rsid w:val="00F0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662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662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Kaprova</dc:creator>
  <cp:lastModifiedBy>Kaprova</cp:lastModifiedBy>
  <cp:revision>6</cp:revision>
  <dcterms:created xsi:type="dcterms:W3CDTF">2019-05-13T10:52:00Z</dcterms:created>
  <dcterms:modified xsi:type="dcterms:W3CDTF">2019-07-04T07:29:00Z</dcterms:modified>
</cp:coreProperties>
</file>